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AD" w:rsidRPr="00F83E45" w:rsidRDefault="003267AD" w:rsidP="003267AD">
      <w:pPr>
        <w:shd w:val="clear" w:color="auto" w:fill="FFFFFF"/>
        <w:spacing w:before="100" w:beforeAutospacing="1" w:after="180"/>
        <w:jc w:val="center"/>
        <w:rPr>
          <w:rFonts w:ascii="Arial" w:hAnsi="Arial" w:cs="Arial"/>
          <w:color w:val="4F81BD" w:themeColor="accent1"/>
          <w:szCs w:val="24"/>
          <w:lang w:eastAsia="ru-RU"/>
        </w:rPr>
      </w:pPr>
      <w:bookmarkStart w:id="0" w:name="_GoBack"/>
      <w:r w:rsidRPr="00F83E45">
        <w:rPr>
          <w:b/>
          <w:bCs/>
          <w:color w:val="4F81BD" w:themeColor="accent1"/>
          <w:szCs w:val="24"/>
          <w:u w:val="single"/>
          <w:lang w:eastAsia="ru-RU"/>
        </w:rPr>
        <w:t>27-28 октября 2021 года </w:t>
      </w:r>
      <w:r w:rsidRPr="00F83E45">
        <w:rPr>
          <w:b/>
          <w:bCs/>
          <w:color w:val="4F81BD" w:themeColor="accent1"/>
          <w:szCs w:val="24"/>
          <w:lang w:eastAsia="ru-RU"/>
        </w:rPr>
        <w:t> 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center"/>
        <w:rPr>
          <w:b/>
          <w:bCs/>
          <w:color w:val="4F81BD" w:themeColor="accent1"/>
          <w:szCs w:val="24"/>
          <w:lang w:eastAsia="ru-RU"/>
        </w:rPr>
      </w:pP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b/>
          <w:bCs/>
          <w:color w:val="4F81BD" w:themeColor="accent1"/>
          <w:szCs w:val="24"/>
          <w:lang w:eastAsia="ru-RU"/>
        </w:rPr>
      </w:pPr>
      <w:r w:rsidRPr="00F83E45">
        <w:rPr>
          <w:b/>
          <w:bCs/>
          <w:color w:val="4F81BD" w:themeColor="accent1"/>
          <w:szCs w:val="24"/>
          <w:lang w:eastAsia="ru-RU"/>
        </w:rPr>
        <w:t>«Актуальные вопросы применения критериев аккредитации в 2021г. Новые нормативные правовые акты в сфере аккредитации. Требования к органам по сертификации продукции, процессов и услуг.  ГОСТ Р ИСО 17065. Практические аспекты проведения внутренних аудитов в органе по сертификации»</w:t>
      </w:r>
    </w:p>
    <w:p w:rsidR="00974439" w:rsidRPr="00F83E45" w:rsidRDefault="00974439" w:rsidP="00974439">
      <w:pPr>
        <w:autoSpaceDE w:val="0"/>
        <w:autoSpaceDN w:val="0"/>
        <w:adjustRightInd w:val="0"/>
        <w:spacing w:after="60"/>
        <w:rPr>
          <w:b/>
          <w:szCs w:val="24"/>
        </w:rPr>
      </w:pPr>
      <w:r w:rsidRPr="00F83E45">
        <w:rPr>
          <w:b/>
          <w:szCs w:val="24"/>
        </w:rPr>
        <w:t xml:space="preserve">Руководитель программы: </w:t>
      </w:r>
    </w:p>
    <w:p w:rsidR="00974439" w:rsidRPr="00F83E45" w:rsidRDefault="00974439" w:rsidP="00974439">
      <w:pPr>
        <w:numPr>
          <w:ilvl w:val="0"/>
          <w:numId w:val="6"/>
        </w:numPr>
        <w:autoSpaceDE w:val="0"/>
        <w:autoSpaceDN w:val="0"/>
        <w:adjustRightInd w:val="0"/>
        <w:spacing w:after="60"/>
        <w:rPr>
          <w:i/>
          <w:szCs w:val="24"/>
        </w:rPr>
      </w:pPr>
      <w:r w:rsidRPr="00F83E45">
        <w:rPr>
          <w:b/>
          <w:szCs w:val="24"/>
        </w:rPr>
        <w:t xml:space="preserve">Романенко Елена Владимировна,  </w:t>
      </w:r>
      <w:r w:rsidRPr="00F83E45">
        <w:rPr>
          <w:i/>
          <w:szCs w:val="24"/>
        </w:rPr>
        <w:t>к.э.н.,</w:t>
      </w:r>
      <w:r w:rsidRPr="00F83E45">
        <w:rPr>
          <w:b/>
          <w:szCs w:val="24"/>
        </w:rPr>
        <w:t xml:space="preserve"> </w:t>
      </w:r>
      <w:r w:rsidRPr="00F83E45">
        <w:rPr>
          <w:i/>
          <w:szCs w:val="24"/>
        </w:rPr>
        <w:t>доцент кафедры Инженерного обеспечения МПА, консультант, эксперт по сертификации продукции, эксперт-аудитор по системам менеджмента качества, консультант по ВЭД,  руководитель образовательных программ</w:t>
      </w:r>
    </w:p>
    <w:p w:rsidR="00974439" w:rsidRPr="00F83E45" w:rsidRDefault="00974439" w:rsidP="00974439">
      <w:pPr>
        <w:autoSpaceDE w:val="0"/>
        <w:autoSpaceDN w:val="0"/>
        <w:adjustRightInd w:val="0"/>
        <w:spacing w:after="60"/>
        <w:rPr>
          <w:szCs w:val="24"/>
        </w:rPr>
      </w:pPr>
      <w:r w:rsidRPr="00F83E45">
        <w:rPr>
          <w:b/>
          <w:bCs/>
          <w:iCs/>
          <w:szCs w:val="24"/>
        </w:rPr>
        <w:t>Лекторы:</w:t>
      </w:r>
      <w:r w:rsidRPr="00F83E45">
        <w:rPr>
          <w:szCs w:val="24"/>
        </w:rPr>
        <w:t xml:space="preserve"> </w:t>
      </w:r>
    </w:p>
    <w:p w:rsidR="00974439" w:rsidRPr="00F83E45" w:rsidRDefault="00974439" w:rsidP="00974439">
      <w:pPr>
        <w:numPr>
          <w:ilvl w:val="0"/>
          <w:numId w:val="5"/>
        </w:numPr>
        <w:autoSpaceDE w:val="0"/>
        <w:autoSpaceDN w:val="0"/>
        <w:adjustRightInd w:val="0"/>
        <w:spacing w:after="60"/>
        <w:rPr>
          <w:bCs/>
          <w:i/>
          <w:iCs/>
          <w:szCs w:val="24"/>
        </w:rPr>
      </w:pPr>
      <w:r w:rsidRPr="00F83E45">
        <w:rPr>
          <w:b/>
          <w:bCs/>
          <w:iCs/>
          <w:szCs w:val="24"/>
        </w:rPr>
        <w:t>Жуков Алексей Юрьевич</w:t>
      </w:r>
      <w:r w:rsidRPr="00F83E45">
        <w:rPr>
          <w:b/>
          <w:bCs/>
          <w:i/>
          <w:iCs/>
          <w:szCs w:val="24"/>
        </w:rPr>
        <w:t xml:space="preserve">, </w:t>
      </w:r>
      <w:r w:rsidRPr="00F83E45">
        <w:rPr>
          <w:bCs/>
          <w:i/>
          <w:iCs/>
          <w:szCs w:val="24"/>
        </w:rPr>
        <w:t>заместитель директора АНО «ВНИИНМАШ»</w:t>
      </w:r>
    </w:p>
    <w:p w:rsidR="00974439" w:rsidRPr="00F83E45" w:rsidRDefault="00974439" w:rsidP="00923F8A">
      <w:pPr>
        <w:numPr>
          <w:ilvl w:val="0"/>
          <w:numId w:val="5"/>
        </w:numPr>
        <w:autoSpaceDE w:val="0"/>
        <w:autoSpaceDN w:val="0"/>
        <w:adjustRightInd w:val="0"/>
        <w:spacing w:after="60"/>
        <w:rPr>
          <w:i/>
          <w:szCs w:val="24"/>
        </w:rPr>
      </w:pPr>
      <w:r w:rsidRPr="00F83E45">
        <w:rPr>
          <w:b/>
          <w:szCs w:val="24"/>
        </w:rPr>
        <w:t xml:space="preserve">Романенко Елена Владимировна,  </w:t>
      </w:r>
      <w:r w:rsidRPr="00F83E45">
        <w:rPr>
          <w:i/>
          <w:szCs w:val="24"/>
        </w:rPr>
        <w:t>к.э.н.,</w:t>
      </w:r>
      <w:r w:rsidRPr="00F83E45">
        <w:rPr>
          <w:b/>
          <w:szCs w:val="24"/>
        </w:rPr>
        <w:t xml:space="preserve"> </w:t>
      </w:r>
      <w:r w:rsidRPr="00F83E45">
        <w:rPr>
          <w:i/>
          <w:szCs w:val="24"/>
        </w:rPr>
        <w:t>доцент кафедры Инженерного обеспечения МПА, консультант, эксперт по сертификации продукции, эксперт-аудитор по системам менеджмента качества, консультант по ВЭД,  руководитель образовательных программ</w:t>
      </w:r>
      <w:r w:rsidR="00923F8A" w:rsidRPr="00F83E45">
        <w:rPr>
          <w:i/>
          <w:szCs w:val="24"/>
        </w:rPr>
        <w:t>.</w:t>
      </w:r>
    </w:p>
    <w:p w:rsidR="00923F8A" w:rsidRPr="00F83E45" w:rsidRDefault="00923F8A" w:rsidP="00923F8A">
      <w:pPr>
        <w:autoSpaceDE w:val="0"/>
        <w:autoSpaceDN w:val="0"/>
        <w:adjustRightInd w:val="0"/>
        <w:spacing w:after="60"/>
        <w:ind w:left="720"/>
        <w:rPr>
          <w:i/>
          <w:szCs w:val="24"/>
        </w:rPr>
      </w:pPr>
    </w:p>
    <w:p w:rsidR="00923F8A" w:rsidRPr="00F83E45" w:rsidRDefault="00923F8A" w:rsidP="00923F8A">
      <w:pPr>
        <w:pStyle w:val="5"/>
        <w:ind w:left="332"/>
        <w:rPr>
          <w:i/>
          <w:szCs w:val="24"/>
        </w:rPr>
      </w:pPr>
      <w:r w:rsidRPr="00F83E45">
        <w:rPr>
          <w:smallCaps/>
          <w:szCs w:val="24"/>
        </w:rPr>
        <w:t>Программа обучения – 16  академических  часа.</w:t>
      </w:r>
    </w:p>
    <w:p w:rsidR="003267AD" w:rsidRPr="00F83E45" w:rsidRDefault="003267AD" w:rsidP="00923F8A">
      <w:pPr>
        <w:shd w:val="clear" w:color="auto" w:fill="FFFFFF"/>
        <w:spacing w:before="100" w:beforeAutospacing="1" w:after="180"/>
        <w:jc w:val="center"/>
        <w:rPr>
          <w:rFonts w:ascii="Arial" w:hAnsi="Arial" w:cs="Arial"/>
          <w:color w:val="4F81BD" w:themeColor="accent1"/>
          <w:szCs w:val="24"/>
          <w:lang w:eastAsia="ru-RU"/>
        </w:rPr>
      </w:pPr>
      <w:r w:rsidRPr="00F83E45">
        <w:rPr>
          <w:rFonts w:ascii="Arial" w:hAnsi="Arial" w:cs="Arial"/>
          <w:color w:val="4F81BD" w:themeColor="accent1"/>
          <w:szCs w:val="24"/>
          <w:lang w:eastAsia="ru-RU"/>
        </w:rPr>
        <w:t> </w:t>
      </w:r>
      <w:r w:rsidRPr="00F83E45">
        <w:rPr>
          <w:b/>
          <w:bCs/>
          <w:color w:val="4F81BD" w:themeColor="accent1"/>
          <w:szCs w:val="24"/>
          <w:lang w:eastAsia="ru-RU"/>
        </w:rPr>
        <w:t>формат обучения - ОЧНЫЙ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b/>
          <w:bCs/>
          <w:color w:val="333333"/>
          <w:szCs w:val="24"/>
          <w:lang w:eastAsia="ru-RU"/>
        </w:rPr>
        <w:t>Цель курса</w:t>
      </w:r>
      <w:r w:rsidRPr="00F83E45">
        <w:rPr>
          <w:color w:val="333333"/>
          <w:szCs w:val="24"/>
          <w:lang w:eastAsia="ru-RU"/>
        </w:rPr>
        <w:t> – подготовка работников органов по сертификации к аккредитации и подтверждению компетентности, а также актуализация знаний участников деятельности в национальной системе аккредитации:</w:t>
      </w:r>
    </w:p>
    <w:p w:rsidR="003267AD" w:rsidRPr="00F83E45" w:rsidRDefault="003267AD" w:rsidP="003267AD">
      <w:pPr>
        <w:numPr>
          <w:ilvl w:val="0"/>
          <w:numId w:val="1"/>
        </w:numPr>
        <w:shd w:val="clear" w:color="auto" w:fill="FFFFFF"/>
        <w:spacing w:before="100" w:beforeAutospacing="1" w:after="180"/>
        <w:ind w:left="1065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Обзор ключевых изменений законодательства, связанные с новыми критериями аккредитации.</w:t>
      </w:r>
    </w:p>
    <w:p w:rsidR="003267AD" w:rsidRPr="00F83E45" w:rsidRDefault="003267AD" w:rsidP="003267AD">
      <w:pPr>
        <w:numPr>
          <w:ilvl w:val="0"/>
          <w:numId w:val="1"/>
        </w:numPr>
        <w:shd w:val="clear" w:color="auto" w:fill="FFFFFF"/>
        <w:spacing w:before="100" w:beforeAutospacing="1" w:after="180"/>
        <w:ind w:left="1065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u w:val="single"/>
          <w:lang w:eastAsia="ru-RU"/>
        </w:rPr>
        <w:t>Комментарии к</w:t>
      </w:r>
      <w:r w:rsidRPr="00F83E45">
        <w:rPr>
          <w:color w:val="333333"/>
          <w:szCs w:val="24"/>
          <w:lang w:eastAsia="ru-RU"/>
        </w:rPr>
        <w:t> Приказу Минэкономразвития России от 26.10.2020 № 707 (вступил в силу 01.01.2021г. «Об утверждении критериев аккредитации и перечня документов, подтверждающих соответствие заявителя, аккредитованного лица критериям аккредитации», и рассмотрение других нормативных документов).</w:t>
      </w:r>
    </w:p>
    <w:p w:rsidR="003267AD" w:rsidRPr="00F83E45" w:rsidRDefault="003267AD" w:rsidP="003267AD">
      <w:pPr>
        <w:numPr>
          <w:ilvl w:val="0"/>
          <w:numId w:val="1"/>
        </w:numPr>
        <w:shd w:val="clear" w:color="auto" w:fill="FFFFFF"/>
        <w:spacing w:before="100" w:beforeAutospacing="1" w:after="180"/>
        <w:ind w:left="1065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Рассмотрение различных сроков вступления в силу ряда положений к Приказу Минэкономразвития России от 26.10.2020 № 707.</w:t>
      </w:r>
    </w:p>
    <w:p w:rsidR="003267AD" w:rsidRPr="00F83E45" w:rsidRDefault="003267AD" w:rsidP="003267AD">
      <w:pPr>
        <w:numPr>
          <w:ilvl w:val="0"/>
          <w:numId w:val="1"/>
        </w:numPr>
        <w:shd w:val="clear" w:color="auto" w:fill="FFFFFF"/>
        <w:spacing w:before="100" w:beforeAutospacing="1" w:after="180"/>
        <w:ind w:left="1065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Разграничение органов по сертификации по видам; рассмотрение новых видов аккредитованных лиц.</w:t>
      </w:r>
    </w:p>
    <w:p w:rsidR="003267AD" w:rsidRPr="00F83E45" w:rsidRDefault="003267AD" w:rsidP="003267AD">
      <w:pPr>
        <w:numPr>
          <w:ilvl w:val="0"/>
          <w:numId w:val="1"/>
        </w:numPr>
        <w:shd w:val="clear" w:color="auto" w:fill="FFFFFF"/>
        <w:spacing w:before="100" w:beforeAutospacing="1" w:after="180"/>
        <w:ind w:left="1065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Введение дифференцированного подхода в части требований.</w:t>
      </w:r>
    </w:p>
    <w:p w:rsidR="003267AD" w:rsidRPr="00F83E45" w:rsidRDefault="003267AD" w:rsidP="003267AD">
      <w:pPr>
        <w:numPr>
          <w:ilvl w:val="0"/>
          <w:numId w:val="1"/>
        </w:numPr>
        <w:shd w:val="clear" w:color="auto" w:fill="FFFFFF"/>
        <w:spacing w:before="100" w:beforeAutospacing="1" w:after="180"/>
        <w:ind w:left="1065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Рассмотрение соблюдения требований к процессам и правилам проведения работ.</w:t>
      </w:r>
    </w:p>
    <w:p w:rsidR="003267AD" w:rsidRPr="00F83E45" w:rsidRDefault="003267AD" w:rsidP="003267AD">
      <w:pPr>
        <w:numPr>
          <w:ilvl w:val="0"/>
          <w:numId w:val="1"/>
        </w:numPr>
        <w:shd w:val="clear" w:color="auto" w:fill="FFFFFF"/>
        <w:spacing w:before="100" w:beforeAutospacing="1" w:after="180"/>
        <w:ind w:left="1065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Приказ Росаккредитации от 13.06.2019 № 106 «Об утверждении методических рекомендаций по описанию области аккредитации органа по сертификации продукции, процессов, услуг».</w:t>
      </w:r>
    </w:p>
    <w:p w:rsidR="003267AD" w:rsidRPr="00F83E45" w:rsidRDefault="003267AD" w:rsidP="003267AD">
      <w:pPr>
        <w:numPr>
          <w:ilvl w:val="0"/>
          <w:numId w:val="2"/>
        </w:numPr>
        <w:shd w:val="clear" w:color="auto" w:fill="FFFFFF"/>
        <w:spacing w:before="100" w:beforeAutospacing="1" w:after="180"/>
        <w:ind w:left="1065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lastRenderedPageBreak/>
        <w:t>Рассмотрение ключевых   требований   ГОСТ Р ИСО/МЭК 17065-2012 «Оценка соответствия. Требования к органам по сертификации продукции, процессов и услуг».</w:t>
      </w:r>
    </w:p>
    <w:p w:rsidR="003267AD" w:rsidRPr="00F83E45" w:rsidRDefault="003267AD" w:rsidP="003267AD">
      <w:pPr>
        <w:numPr>
          <w:ilvl w:val="0"/>
          <w:numId w:val="3"/>
        </w:numPr>
        <w:shd w:val="clear" w:color="auto" w:fill="FFFFFF"/>
        <w:spacing w:before="100" w:beforeAutospacing="1" w:after="180"/>
        <w:ind w:left="1065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Обновление и углубление теоретических знаний и практических навыков в области оценки соответствия.</w:t>
      </w:r>
    </w:p>
    <w:p w:rsidR="003267AD" w:rsidRPr="00F83E45" w:rsidRDefault="003267AD" w:rsidP="003267AD">
      <w:pPr>
        <w:numPr>
          <w:ilvl w:val="0"/>
          <w:numId w:val="3"/>
        </w:numPr>
        <w:shd w:val="clear" w:color="auto" w:fill="FFFFFF"/>
        <w:spacing w:before="100" w:beforeAutospacing="1" w:after="180"/>
        <w:ind w:left="1065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Приобретение практических навыков по разработке и оформлению различной документации, связанной с деятельностью ОС.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         Участники семинара получат актуальную информацию обо всех текущих изменениях в законодательстве в области  оценки соответствия.  Будут даны практические рекомендации по процедуре оценки соответствия, в том числе в области добровольного подтверждения соответствия продукции. Все вопросы освещаются с учетом изменений в законодательстве на момент проведения семинара.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b/>
          <w:bCs/>
          <w:color w:val="333333"/>
          <w:szCs w:val="24"/>
          <w:u w:val="single"/>
          <w:lang w:eastAsia="ru-RU"/>
        </w:rPr>
        <w:t>В программе курса:</w:t>
      </w:r>
    </w:p>
    <w:p w:rsidR="003267AD" w:rsidRPr="00F83E45" w:rsidRDefault="003267AD" w:rsidP="003267AD">
      <w:pPr>
        <w:numPr>
          <w:ilvl w:val="0"/>
          <w:numId w:val="4"/>
        </w:numPr>
        <w:shd w:val="clear" w:color="auto" w:fill="FFFFFF"/>
        <w:spacing w:before="100" w:beforeAutospacing="1" w:after="180"/>
        <w:ind w:left="84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 xml:space="preserve">  Критерии аккредитации органов по сертификации продукции, услуг и перечень документов, подтверждающий соответствие заявителя, аккредитованного лица критериям аккредитации, утвержденные приказом Минэкономразвития России от 26.10.2020 № 707 «Об утверждении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3267AD" w:rsidRPr="00F83E45" w:rsidRDefault="003267AD" w:rsidP="003267AD">
      <w:pPr>
        <w:numPr>
          <w:ilvl w:val="0"/>
          <w:numId w:val="4"/>
        </w:numPr>
        <w:shd w:val="clear" w:color="auto" w:fill="FFFFFF"/>
        <w:spacing w:before="100" w:beforeAutospacing="1" w:after="180"/>
        <w:ind w:left="840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 xml:space="preserve">  Требования национального стандарта ГОСТ Р ИСО/МЭК 17065-2012 «Оценка соответствия»;</w:t>
      </w:r>
    </w:p>
    <w:p w:rsidR="003267AD" w:rsidRPr="00F83E45" w:rsidRDefault="003267AD" w:rsidP="003267AD">
      <w:pPr>
        <w:numPr>
          <w:ilvl w:val="0"/>
          <w:numId w:val="4"/>
        </w:numPr>
        <w:shd w:val="clear" w:color="auto" w:fill="FFFFFF"/>
        <w:spacing w:before="100" w:beforeAutospacing="1" w:after="180"/>
        <w:ind w:left="840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 xml:space="preserve">  Требования к органам по сертификации продукции, процессов и услуг» к структуре органа по сертификации и его ресурсам, к процессам, к системе менеджмента;</w:t>
      </w:r>
    </w:p>
    <w:p w:rsidR="003267AD" w:rsidRPr="00F83E45" w:rsidRDefault="003267AD" w:rsidP="003267AD">
      <w:pPr>
        <w:numPr>
          <w:ilvl w:val="0"/>
          <w:numId w:val="4"/>
        </w:numPr>
        <w:shd w:val="clear" w:color="auto" w:fill="FFFFFF"/>
        <w:spacing w:before="100" w:beforeAutospacing="1" w:after="180"/>
        <w:ind w:left="840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 xml:space="preserve">  Принципы деятельности органов по сертификации продукции;</w:t>
      </w:r>
    </w:p>
    <w:p w:rsidR="003267AD" w:rsidRPr="00F83E45" w:rsidRDefault="003267AD" w:rsidP="003267AD">
      <w:pPr>
        <w:numPr>
          <w:ilvl w:val="0"/>
          <w:numId w:val="4"/>
        </w:numPr>
        <w:shd w:val="clear" w:color="auto" w:fill="FFFFFF"/>
        <w:spacing w:before="100" w:beforeAutospacing="1" w:after="180"/>
        <w:ind w:left="840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 xml:space="preserve">  Порядок аккредитации в национальной системе аккредитации;</w:t>
      </w:r>
    </w:p>
    <w:p w:rsidR="003267AD" w:rsidRPr="00F83E45" w:rsidRDefault="003267AD" w:rsidP="003267AD">
      <w:pPr>
        <w:numPr>
          <w:ilvl w:val="0"/>
          <w:numId w:val="4"/>
        </w:numPr>
        <w:shd w:val="clear" w:color="auto" w:fill="FFFFFF"/>
        <w:spacing w:before="100" w:beforeAutospacing="1" w:after="180"/>
        <w:ind w:left="840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 xml:space="preserve">  Особенности деятельности по аккредитации в 2021 году;</w:t>
      </w:r>
    </w:p>
    <w:p w:rsidR="003267AD" w:rsidRPr="00F83E45" w:rsidRDefault="003267AD" w:rsidP="003267AD">
      <w:pPr>
        <w:numPr>
          <w:ilvl w:val="0"/>
          <w:numId w:val="4"/>
        </w:numPr>
        <w:shd w:val="clear" w:color="auto" w:fill="FFFFFF"/>
        <w:spacing w:before="100" w:beforeAutospacing="1" w:after="180"/>
        <w:ind w:left="840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 xml:space="preserve">  Подтверждение компетентности аккредитованных лиц. Порядок подачи заявления из личного кабинета аккредитованного лица;</w:t>
      </w:r>
    </w:p>
    <w:p w:rsidR="003267AD" w:rsidRPr="00F83E45" w:rsidRDefault="003267AD" w:rsidP="003267AD">
      <w:pPr>
        <w:numPr>
          <w:ilvl w:val="0"/>
          <w:numId w:val="4"/>
        </w:numPr>
        <w:shd w:val="clear" w:color="auto" w:fill="FFFFFF"/>
        <w:spacing w:before="100" w:beforeAutospacing="1" w:after="180"/>
        <w:ind w:left="840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 xml:space="preserve">  Область аккредитации. Расширение и сокращение области аккредитации. Прекращение действия аккредитации. Порядок подачи заявлений из личного кабинета аккредитованного лица;</w:t>
      </w:r>
    </w:p>
    <w:p w:rsidR="003267AD" w:rsidRPr="00F83E45" w:rsidRDefault="003267AD" w:rsidP="003267AD">
      <w:pPr>
        <w:numPr>
          <w:ilvl w:val="0"/>
          <w:numId w:val="4"/>
        </w:numPr>
        <w:shd w:val="clear" w:color="auto" w:fill="FFFFFF"/>
        <w:spacing w:before="100" w:beforeAutospacing="1" w:after="180"/>
        <w:ind w:left="840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 xml:space="preserve">   Методология формирования области аккредитации органа по сертификации продукции;</w:t>
      </w:r>
    </w:p>
    <w:p w:rsidR="003267AD" w:rsidRPr="00F83E45" w:rsidRDefault="003267AD" w:rsidP="003267AD">
      <w:pPr>
        <w:numPr>
          <w:ilvl w:val="0"/>
          <w:numId w:val="4"/>
        </w:numPr>
        <w:shd w:val="clear" w:color="auto" w:fill="FFFFFF"/>
        <w:spacing w:before="100" w:beforeAutospacing="1" w:after="180"/>
        <w:ind w:left="840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 xml:space="preserve">  Типовые ошибки при подаче в Росаккредитацию заявлений на аккредитацию,  подтверждение компетентности, расширение и сокращение области аккредитации;</w:t>
      </w:r>
    </w:p>
    <w:p w:rsidR="003267AD" w:rsidRPr="00F83E45" w:rsidRDefault="003267AD" w:rsidP="003267AD">
      <w:pPr>
        <w:numPr>
          <w:ilvl w:val="0"/>
          <w:numId w:val="4"/>
        </w:numPr>
        <w:shd w:val="clear" w:color="auto" w:fill="FFFFFF"/>
        <w:spacing w:before="100" w:beforeAutospacing="1" w:after="180"/>
        <w:ind w:left="840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 xml:space="preserve">  Порядок включения органов по сертификации в Единый реестр органов по оценке соответствия ЕАЭС;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lastRenderedPageBreak/>
        <w:t> Состав сведений о результатах деятельности органов по сертификации продукции, порядке и сроках представления таких сведений в Федеральную службу по аккредитации, в соответствии с приказом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О порядке формирования и ведения единого реестра сертификатов соответствия, предоставления содержащихся в указанном реестре сведений и оплаты за предоставление таких сведений.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center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b/>
          <w:bCs/>
          <w:color w:val="333333"/>
          <w:szCs w:val="24"/>
          <w:u w:val="single"/>
          <w:lang w:eastAsia="ru-RU"/>
        </w:rPr>
        <w:t>А также на практическом курсе: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b/>
          <w:bCs/>
          <w:color w:val="333333"/>
          <w:szCs w:val="24"/>
          <w:lang w:eastAsia="ru-RU"/>
        </w:rPr>
        <w:t>Оценка соответствия. Требования к органам по сертификации продукции.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  1. Обзор основополагающих законодательных, правовых актов и документов в области стандартизации, связанных с деятельностью органов по сертификации. Основные изменения Федерального закона «Об аккредитации в национальной системе аккредитации» и правовых и нормативных актов, определяющих деятельность участников национальной системы аккредитации. Права, обязанности и ответственность органов по сертификации.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  2. Практическая деятельность органов по сертификации. Организационная структура органа по сертификации. Обзор несоответствий для органов по сертификации, выявленных в ходе прохождения процедуры подтверждения компетентности и государственного контроля со стороны Росаккредитации.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   3. Область аккредитации органа по сертификации. Правила оформления, требования. Основные причины возникновения несоответствий деятельности ОС, связанных с областью аккредитации.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      4.  Правила проведения работ в области подтверждения соответствия. Функциональный подход к подтверждению соответствия. Процедуры оценки и подтверждения соответствия продукции и услуг. Содержание и сущность. Обязательное и добровольное подтверждения соответствия. Знаки обращения на рынке и знаки соответствия. Типовые схемы подтверждения соответствия. Признание результатов подтверждения соответствия.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      5. Общий порядок проведения работ по сертификации. Нормативные документы, регламентирующие работы по сертификации. Отдельные процедуры сбора доказательств соответствия (отбор образцов, анализ состояния производства). Проведение инспекционного контроля.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          6.  Система управления компетентности работников органа по сертификации. Представление сведений о работниках органа по сертификации, участвующих в выполнении работ по подтверждению соответствия. Требования к работникам органа по сертификации.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 xml:space="preserve">       7. Система менеджмента качества органа по сертификации. Требования, взаимосвязь требований Критериев аккредитации и ГОСТ Р ИСО/МЭК 17065. Принципы построения. </w:t>
      </w:r>
      <w:r w:rsidRPr="00F83E45">
        <w:rPr>
          <w:color w:val="333333"/>
          <w:szCs w:val="24"/>
          <w:lang w:eastAsia="ru-RU"/>
        </w:rPr>
        <w:lastRenderedPageBreak/>
        <w:t>Основные процессы (процедуры) системы менеджмента. Внутренний аудит в органе по сертификации.</w:t>
      </w:r>
    </w:p>
    <w:p w:rsidR="003267AD" w:rsidRPr="00F83E45" w:rsidRDefault="003267AD" w:rsidP="003267AD">
      <w:pPr>
        <w:shd w:val="clear" w:color="auto" w:fill="FFFFFF"/>
        <w:spacing w:before="100" w:beforeAutospacing="1" w:after="180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       8. Правила и организация процедур аккредитации и подтверждения компетентности в национальной системе аккредитации. Перечень и содержание документов, представляемых в Федеральную службу по аккредитации.</w:t>
      </w:r>
    </w:p>
    <w:p w:rsidR="003267AD" w:rsidRPr="00F83E45" w:rsidRDefault="003267AD" w:rsidP="003267AD">
      <w:pPr>
        <w:shd w:val="clear" w:color="auto" w:fill="FFFFFF"/>
        <w:spacing w:before="100" w:beforeAutospacing="1" w:after="120"/>
        <w:ind w:firstLine="283"/>
        <w:jc w:val="center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b/>
          <w:bCs/>
          <w:color w:val="333333"/>
          <w:szCs w:val="24"/>
          <w:lang w:eastAsia="ru-RU"/>
        </w:rPr>
        <w:t>Занятия на семинаре будут проходить очно, в аудиториях Академии по адресу:</w:t>
      </w:r>
    </w:p>
    <w:p w:rsidR="003267AD" w:rsidRPr="00F83E45" w:rsidRDefault="003267AD" w:rsidP="003267AD">
      <w:pPr>
        <w:shd w:val="clear" w:color="auto" w:fill="FFFFFF"/>
        <w:spacing w:before="100" w:beforeAutospacing="1" w:after="120"/>
        <w:jc w:val="center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г.Москва, 1-й Щипковский переулок, д.20 «Международная промышленная академия»</w:t>
      </w:r>
    </w:p>
    <w:p w:rsidR="003267AD" w:rsidRPr="00F83E45" w:rsidRDefault="003267AD" w:rsidP="003267AD">
      <w:pPr>
        <w:shd w:val="clear" w:color="auto" w:fill="FFFFFF"/>
        <w:spacing w:before="100" w:beforeAutospacing="1" w:after="120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000000"/>
          <w:szCs w:val="24"/>
          <w:lang w:eastAsia="ru-RU"/>
        </w:rPr>
        <w:t>Академия оказывает услуги по размещению в гостинице по адресу: г. Москва, ул. Дубининская, д. 35 (станция метро «Павелецкая», рядом с Академией) за отдельную плату по предварительной заявке. Слушателям курса предоставляются скидки на проживание.</w:t>
      </w:r>
    </w:p>
    <w:p w:rsidR="003267AD" w:rsidRPr="00F83E45" w:rsidRDefault="003267AD" w:rsidP="003267AD">
      <w:pPr>
        <w:shd w:val="clear" w:color="auto" w:fill="FFFFFF"/>
        <w:spacing w:before="100" w:beforeAutospacing="1" w:after="195"/>
        <w:jc w:val="both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color w:val="333333"/>
          <w:szCs w:val="24"/>
          <w:lang w:eastAsia="ru-RU"/>
        </w:rPr>
        <w:t>         </w:t>
      </w:r>
      <w:r w:rsidRPr="00F83E45">
        <w:rPr>
          <w:color w:val="333333"/>
          <w:spacing w:val="-1"/>
          <w:szCs w:val="24"/>
          <w:lang w:eastAsia="ru-RU"/>
        </w:rPr>
        <w:t>По окончании обучения выдается </w:t>
      </w:r>
      <w:r w:rsidRPr="00F83E45">
        <w:rPr>
          <w:b/>
          <w:bCs/>
          <w:color w:val="333333"/>
          <w:spacing w:val="-1"/>
          <w:szCs w:val="24"/>
          <w:lang w:eastAsia="ru-RU"/>
        </w:rPr>
        <w:t>удостоверение о повышении квалификации</w:t>
      </w:r>
      <w:r w:rsidRPr="00F83E45">
        <w:rPr>
          <w:color w:val="333333"/>
          <w:spacing w:val="-1"/>
          <w:szCs w:val="24"/>
          <w:lang w:eastAsia="ru-RU"/>
        </w:rPr>
        <w:t> по установленной форме (в соответствии с Федеральным законом  от 29.12.2012 г. №273 ФЗ «Об образовании в Российской Федерации.</w:t>
      </w:r>
    </w:p>
    <w:p w:rsidR="003267AD" w:rsidRPr="00F83E45" w:rsidRDefault="003267AD" w:rsidP="003267AD">
      <w:pPr>
        <w:shd w:val="clear" w:color="auto" w:fill="FFFFFF"/>
        <w:spacing w:before="100" w:beforeAutospacing="1" w:after="195"/>
        <w:jc w:val="center"/>
        <w:rPr>
          <w:color w:val="000000"/>
          <w:szCs w:val="24"/>
          <w:lang w:eastAsia="ru-RU"/>
        </w:rPr>
      </w:pPr>
      <w:r w:rsidRPr="00F83E45">
        <w:rPr>
          <w:color w:val="000000"/>
          <w:szCs w:val="24"/>
          <w:lang w:eastAsia="ru-RU"/>
        </w:rPr>
        <w:t>Стоимость очного обучения одного слушателя – </w:t>
      </w:r>
      <w:r w:rsidRPr="00F83E45">
        <w:rPr>
          <w:b/>
          <w:bCs/>
          <w:color w:val="000000"/>
          <w:szCs w:val="24"/>
          <w:lang w:eastAsia="ru-RU"/>
        </w:rPr>
        <w:t>28 000 рублей </w:t>
      </w:r>
      <w:r w:rsidRPr="00F83E45">
        <w:rPr>
          <w:color w:val="000000"/>
          <w:szCs w:val="24"/>
          <w:lang w:eastAsia="ru-RU"/>
        </w:rPr>
        <w:t>(НДС не облагается).</w:t>
      </w:r>
    </w:p>
    <w:p w:rsidR="008648B9" w:rsidRPr="00F83E45" w:rsidRDefault="008648B9" w:rsidP="008648B9">
      <w:pPr>
        <w:shd w:val="clear" w:color="auto" w:fill="FFFFFF"/>
        <w:spacing w:before="100" w:beforeAutospacing="1" w:after="195"/>
        <w:jc w:val="center"/>
        <w:rPr>
          <w:b/>
          <w:color w:val="000000"/>
          <w:szCs w:val="24"/>
          <w:lang w:eastAsia="ru-RU"/>
        </w:rPr>
      </w:pPr>
      <w:r w:rsidRPr="00F83E45">
        <w:rPr>
          <w:color w:val="333333"/>
          <w:szCs w:val="24"/>
          <w:shd w:val="clear" w:color="auto" w:fill="FFFFFF"/>
        </w:rPr>
        <w:t xml:space="preserve">При участии 2-х и более человек от одной организации стоимость - </w:t>
      </w:r>
      <w:r w:rsidRPr="00F83E45">
        <w:rPr>
          <w:b/>
          <w:color w:val="333333"/>
          <w:szCs w:val="24"/>
          <w:shd w:val="clear" w:color="auto" w:fill="FFFFFF"/>
        </w:rPr>
        <w:t>25 000 рублей.</w:t>
      </w:r>
    </w:p>
    <w:p w:rsidR="003267AD" w:rsidRPr="00F83E45" w:rsidRDefault="003267AD" w:rsidP="003267AD">
      <w:pPr>
        <w:shd w:val="clear" w:color="auto" w:fill="FFFFFF"/>
        <w:spacing w:before="100" w:beforeAutospacing="1" w:after="195"/>
        <w:jc w:val="center"/>
        <w:rPr>
          <w:rFonts w:ascii="Arial" w:hAnsi="Arial" w:cs="Arial"/>
          <w:color w:val="333333"/>
          <w:szCs w:val="24"/>
          <w:lang w:eastAsia="ru-RU"/>
        </w:rPr>
      </w:pPr>
    </w:p>
    <w:p w:rsidR="003267AD" w:rsidRPr="00F83E45" w:rsidRDefault="003267AD" w:rsidP="003267AD">
      <w:pPr>
        <w:rPr>
          <w:szCs w:val="24"/>
          <w:lang w:eastAsia="ru-RU"/>
        </w:rPr>
      </w:pPr>
      <w:r w:rsidRPr="00F83E45">
        <w:rPr>
          <w:rFonts w:ascii="Arial" w:hAnsi="Arial" w:cs="Arial"/>
          <w:color w:val="333333"/>
          <w:szCs w:val="24"/>
          <w:shd w:val="clear" w:color="auto" w:fill="FFFFFF"/>
          <w:lang w:eastAsia="ru-RU"/>
        </w:rPr>
        <w:t> </w:t>
      </w:r>
    </w:p>
    <w:p w:rsidR="003267AD" w:rsidRPr="00F83E45" w:rsidRDefault="003267AD" w:rsidP="003267AD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rFonts w:ascii="Arial" w:hAnsi="Arial" w:cs="Arial"/>
          <w:color w:val="333333"/>
          <w:szCs w:val="24"/>
          <w:lang w:eastAsia="ru-RU"/>
        </w:rPr>
        <w:t> </w:t>
      </w:r>
    </w:p>
    <w:p w:rsidR="003267AD" w:rsidRPr="00F83E45" w:rsidRDefault="003267AD" w:rsidP="003267A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333333"/>
          <w:szCs w:val="24"/>
          <w:shd w:val="clear" w:color="auto" w:fill="FFFFFF"/>
          <w:lang w:eastAsia="ru-RU"/>
        </w:rPr>
      </w:pPr>
      <w:r w:rsidRPr="00F83E45">
        <w:rPr>
          <w:b/>
          <w:bCs/>
          <w:color w:val="333333"/>
          <w:szCs w:val="24"/>
          <w:shd w:val="clear" w:color="auto" w:fill="FFFFFF"/>
          <w:lang w:eastAsia="ru-RU"/>
        </w:rPr>
        <w:t>Справки и заявки:</w:t>
      </w:r>
    </w:p>
    <w:p w:rsidR="003267AD" w:rsidRPr="00F83E45" w:rsidRDefault="003267AD" w:rsidP="003267AD">
      <w:pPr>
        <w:shd w:val="clear" w:color="auto" w:fill="FFFFFF"/>
        <w:spacing w:before="100" w:beforeAutospacing="1" w:after="100" w:afterAutospacing="1"/>
        <w:rPr>
          <w:color w:val="333333"/>
          <w:szCs w:val="24"/>
          <w:lang w:eastAsia="ru-RU"/>
        </w:rPr>
      </w:pPr>
      <w:r w:rsidRPr="00F83E45">
        <w:rPr>
          <w:b/>
          <w:bCs/>
          <w:color w:val="333333"/>
          <w:szCs w:val="24"/>
          <w:shd w:val="clear" w:color="auto" w:fill="FFFFFF"/>
          <w:lang w:eastAsia="ru-RU"/>
        </w:rPr>
        <w:t>Титов Александр Васильевич, </w:t>
      </w:r>
      <w:r w:rsidRPr="00F83E45">
        <w:rPr>
          <w:szCs w:val="24"/>
          <w:shd w:val="clear" w:color="auto" w:fill="FFFFFF"/>
          <w:lang w:eastAsia="ru-RU"/>
        </w:rPr>
        <w:t>заведующий кафедрой, к.т.н., доцент</w:t>
      </w:r>
    </w:p>
    <w:p w:rsidR="003267AD" w:rsidRPr="00F83E45" w:rsidRDefault="003267AD" w:rsidP="003267AD">
      <w:pPr>
        <w:shd w:val="clear" w:color="auto" w:fill="FFFFFF"/>
        <w:spacing w:before="100" w:beforeAutospacing="1" w:after="100" w:afterAutospacing="1"/>
        <w:rPr>
          <w:color w:val="4F81BD" w:themeColor="accent1"/>
          <w:szCs w:val="24"/>
          <w:u w:val="single"/>
          <w:shd w:val="clear" w:color="auto" w:fill="FFFFFF"/>
          <w:lang w:eastAsia="ru-RU"/>
        </w:rPr>
      </w:pPr>
      <w:r w:rsidRPr="00F83E45">
        <w:rPr>
          <w:szCs w:val="24"/>
          <w:shd w:val="clear" w:color="auto" w:fill="FFFFFF"/>
          <w:lang w:eastAsia="ru-RU"/>
        </w:rPr>
        <w:t>Тел. +7 (495) 633-06-89, </w:t>
      </w:r>
      <w:r w:rsidRPr="00F83E45">
        <w:rPr>
          <w:szCs w:val="24"/>
          <w:shd w:val="clear" w:color="auto" w:fill="FFFFFF"/>
          <w:lang w:val="en-US" w:eastAsia="ru-RU"/>
        </w:rPr>
        <w:t>e</w:t>
      </w:r>
      <w:r w:rsidRPr="00F83E45">
        <w:rPr>
          <w:szCs w:val="24"/>
          <w:shd w:val="clear" w:color="auto" w:fill="FFFFFF"/>
          <w:lang w:eastAsia="ru-RU"/>
        </w:rPr>
        <w:t>-</w:t>
      </w:r>
      <w:r w:rsidRPr="00F83E45">
        <w:rPr>
          <w:szCs w:val="24"/>
          <w:shd w:val="clear" w:color="auto" w:fill="FFFFFF"/>
          <w:lang w:val="en-US" w:eastAsia="ru-RU"/>
        </w:rPr>
        <w:t>mail</w:t>
      </w:r>
      <w:r w:rsidRPr="00F83E45">
        <w:rPr>
          <w:color w:val="333333"/>
          <w:szCs w:val="24"/>
          <w:shd w:val="clear" w:color="auto" w:fill="FFFFFF"/>
          <w:lang w:eastAsia="ru-RU"/>
        </w:rPr>
        <w:t>: </w:t>
      </w:r>
      <w:hyperlink r:id="rId6" w:history="1">
        <w:r w:rsidRPr="00F83E45">
          <w:rPr>
            <w:color w:val="4F81BD" w:themeColor="accent1"/>
            <w:szCs w:val="24"/>
            <w:u w:val="single"/>
            <w:shd w:val="clear" w:color="auto" w:fill="FFFFFF"/>
            <w:lang w:val="en-US" w:eastAsia="ru-RU"/>
          </w:rPr>
          <w:t>mpa</w:t>
        </w:r>
        <w:r w:rsidRPr="00F83E45">
          <w:rPr>
            <w:color w:val="4F81BD" w:themeColor="accent1"/>
            <w:szCs w:val="24"/>
            <w:u w:val="single"/>
            <w:shd w:val="clear" w:color="auto" w:fill="FFFFFF"/>
            <w:lang w:eastAsia="ru-RU"/>
          </w:rPr>
          <w:t>.</w:t>
        </w:r>
        <w:r w:rsidRPr="00F83E45">
          <w:rPr>
            <w:color w:val="4F81BD" w:themeColor="accent1"/>
            <w:szCs w:val="24"/>
            <w:u w:val="single"/>
            <w:shd w:val="clear" w:color="auto" w:fill="FFFFFF"/>
            <w:lang w:val="en-US" w:eastAsia="ru-RU"/>
          </w:rPr>
          <w:t>titov</w:t>
        </w:r>
        <w:r w:rsidRPr="00F83E45">
          <w:rPr>
            <w:color w:val="4F81BD" w:themeColor="accent1"/>
            <w:szCs w:val="24"/>
            <w:u w:val="single"/>
            <w:shd w:val="clear" w:color="auto" w:fill="FFFFFF"/>
            <w:lang w:eastAsia="ru-RU"/>
          </w:rPr>
          <w:t>@</w:t>
        </w:r>
        <w:r w:rsidRPr="00F83E45">
          <w:rPr>
            <w:color w:val="4F81BD" w:themeColor="accent1"/>
            <w:szCs w:val="24"/>
            <w:u w:val="single"/>
            <w:shd w:val="clear" w:color="auto" w:fill="FFFFFF"/>
            <w:lang w:val="en-US" w:eastAsia="ru-RU"/>
          </w:rPr>
          <w:t>mail</w:t>
        </w:r>
        <w:r w:rsidRPr="00F83E45">
          <w:rPr>
            <w:color w:val="4F81BD" w:themeColor="accent1"/>
            <w:szCs w:val="24"/>
            <w:u w:val="single"/>
            <w:shd w:val="clear" w:color="auto" w:fill="FFFFFF"/>
            <w:lang w:eastAsia="ru-RU"/>
          </w:rPr>
          <w:t>.</w:t>
        </w:r>
        <w:r w:rsidRPr="00F83E45">
          <w:rPr>
            <w:color w:val="4F81BD" w:themeColor="accent1"/>
            <w:szCs w:val="24"/>
            <w:u w:val="single"/>
            <w:shd w:val="clear" w:color="auto" w:fill="FFFFFF"/>
            <w:lang w:val="en-US" w:eastAsia="ru-RU"/>
          </w:rPr>
          <w:t>ru</w:t>
        </w:r>
      </w:hyperlink>
      <w:r w:rsidRPr="00F83E45">
        <w:rPr>
          <w:color w:val="4F81BD" w:themeColor="accent1"/>
          <w:szCs w:val="24"/>
          <w:u w:val="single"/>
          <w:shd w:val="clear" w:color="auto" w:fill="FFFFFF"/>
          <w:lang w:eastAsia="ru-RU"/>
        </w:rPr>
        <w:t>;  </w:t>
      </w:r>
      <w:r w:rsidRPr="00F83E45">
        <w:rPr>
          <w:color w:val="4F81BD" w:themeColor="accent1"/>
          <w:szCs w:val="24"/>
          <w:u w:val="single"/>
          <w:shd w:val="clear" w:color="auto" w:fill="FFFFFF"/>
          <w:lang w:val="en-US" w:eastAsia="ru-RU"/>
        </w:rPr>
        <w:t>titov</w:t>
      </w:r>
      <w:r w:rsidRPr="00F83E45">
        <w:rPr>
          <w:color w:val="4F81BD" w:themeColor="accent1"/>
          <w:szCs w:val="24"/>
          <w:u w:val="single"/>
          <w:shd w:val="clear" w:color="auto" w:fill="FFFFFF"/>
          <w:lang w:eastAsia="ru-RU"/>
        </w:rPr>
        <w:t>@</w:t>
      </w:r>
      <w:hyperlink r:id="rId7" w:tgtFrame="_blank" w:history="1">
        <w:r w:rsidRPr="00F83E45">
          <w:rPr>
            <w:color w:val="4F81BD" w:themeColor="accent1"/>
            <w:szCs w:val="24"/>
            <w:u w:val="single"/>
            <w:shd w:val="clear" w:color="auto" w:fill="FFFFFF"/>
            <w:lang w:val="en-US" w:eastAsia="ru-RU"/>
          </w:rPr>
          <w:t>grainfood</w:t>
        </w:r>
        <w:r w:rsidRPr="00F83E45">
          <w:rPr>
            <w:color w:val="4F81BD" w:themeColor="accent1"/>
            <w:szCs w:val="24"/>
            <w:u w:val="single"/>
            <w:shd w:val="clear" w:color="auto" w:fill="FFFFFF"/>
            <w:lang w:eastAsia="ru-RU"/>
          </w:rPr>
          <w:t>.</w:t>
        </w:r>
        <w:r w:rsidRPr="00F83E45">
          <w:rPr>
            <w:color w:val="4F81BD" w:themeColor="accent1"/>
            <w:szCs w:val="24"/>
            <w:u w:val="single"/>
            <w:shd w:val="clear" w:color="auto" w:fill="FFFFFF"/>
            <w:lang w:val="en-US" w:eastAsia="ru-RU"/>
          </w:rPr>
          <w:t>ru</w:t>
        </w:r>
      </w:hyperlink>
    </w:p>
    <w:p w:rsidR="003267AD" w:rsidRPr="00F83E45" w:rsidRDefault="003267AD" w:rsidP="003267AD">
      <w:pPr>
        <w:shd w:val="clear" w:color="auto" w:fill="FFFFFF"/>
        <w:spacing w:before="100" w:beforeAutospacing="1" w:after="100" w:afterAutospacing="1"/>
        <w:rPr>
          <w:color w:val="333333"/>
          <w:szCs w:val="24"/>
          <w:lang w:eastAsia="ru-RU"/>
        </w:rPr>
      </w:pPr>
      <w:r w:rsidRPr="00F83E45">
        <w:rPr>
          <w:b/>
          <w:color w:val="333333"/>
          <w:szCs w:val="24"/>
          <w:lang w:eastAsia="ru-RU"/>
        </w:rPr>
        <w:t>Романенко Елена Владимировна</w:t>
      </w:r>
      <w:r w:rsidRPr="00F83E45">
        <w:rPr>
          <w:color w:val="333333"/>
          <w:szCs w:val="24"/>
          <w:lang w:eastAsia="ru-RU"/>
        </w:rPr>
        <w:t xml:space="preserve">,  к.э.н., доцент кафедры, </w:t>
      </w:r>
    </w:p>
    <w:p w:rsidR="003267AD" w:rsidRPr="00F83E45" w:rsidRDefault="003267AD" w:rsidP="003267AD">
      <w:pPr>
        <w:shd w:val="clear" w:color="auto" w:fill="FFFFFF"/>
        <w:spacing w:before="100" w:beforeAutospacing="1" w:after="100" w:afterAutospacing="1"/>
        <w:rPr>
          <w:color w:val="333333"/>
          <w:szCs w:val="24"/>
          <w:lang w:val="en-US" w:eastAsia="ru-RU"/>
        </w:rPr>
      </w:pPr>
      <w:r w:rsidRPr="00F83E45">
        <w:rPr>
          <w:szCs w:val="24"/>
          <w:lang w:eastAsia="ru-RU"/>
        </w:rPr>
        <w:t>Тел</w:t>
      </w:r>
      <w:r w:rsidRPr="00F83E45">
        <w:rPr>
          <w:szCs w:val="24"/>
          <w:lang w:val="en-US" w:eastAsia="ru-RU"/>
        </w:rPr>
        <w:t xml:space="preserve">. 8(915)360-55-44, e-mail: </w:t>
      </w:r>
      <w:r w:rsidRPr="00F83E45">
        <w:rPr>
          <w:color w:val="4F81BD" w:themeColor="accent1"/>
          <w:szCs w:val="24"/>
          <w:lang w:val="en-US" w:eastAsia="ru-RU"/>
        </w:rPr>
        <w:t>revoli787@gmail.com</w:t>
      </w:r>
    </w:p>
    <w:p w:rsidR="003267AD" w:rsidRPr="00F83E45" w:rsidRDefault="003267AD" w:rsidP="003267AD">
      <w:pPr>
        <w:shd w:val="clear" w:color="auto" w:fill="FFFFFF"/>
        <w:spacing w:before="100" w:beforeAutospacing="1" w:after="100" w:afterAutospacing="1"/>
        <w:rPr>
          <w:color w:val="333333"/>
          <w:szCs w:val="24"/>
          <w:shd w:val="clear" w:color="auto" w:fill="FFFFFF"/>
          <w:lang w:eastAsia="ru-RU"/>
        </w:rPr>
      </w:pPr>
      <w:r w:rsidRPr="00F83E45">
        <w:rPr>
          <w:b/>
          <w:bCs/>
          <w:color w:val="333333"/>
          <w:szCs w:val="24"/>
          <w:shd w:val="clear" w:color="auto" w:fill="FFFFFF"/>
          <w:lang w:eastAsia="ru-RU"/>
        </w:rPr>
        <w:t>Моисеева Юлия Сергеевна</w:t>
      </w:r>
      <w:r w:rsidRPr="00F83E45">
        <w:rPr>
          <w:color w:val="333333"/>
          <w:szCs w:val="24"/>
          <w:shd w:val="clear" w:color="auto" w:fill="FFFFFF"/>
          <w:lang w:eastAsia="ru-RU"/>
        </w:rPr>
        <w:t xml:space="preserve">, методист кафедры </w:t>
      </w:r>
    </w:p>
    <w:p w:rsidR="003267AD" w:rsidRPr="00F83E45" w:rsidRDefault="003267AD" w:rsidP="003267AD">
      <w:pPr>
        <w:shd w:val="clear" w:color="auto" w:fill="FFFFFF"/>
        <w:spacing w:before="100" w:beforeAutospacing="1" w:after="100" w:afterAutospacing="1"/>
        <w:rPr>
          <w:szCs w:val="24"/>
          <w:lang w:eastAsia="ru-RU"/>
        </w:rPr>
      </w:pPr>
      <w:r w:rsidRPr="00F83E45">
        <w:rPr>
          <w:szCs w:val="24"/>
          <w:shd w:val="clear" w:color="auto" w:fill="FFFFFF"/>
          <w:lang w:eastAsia="ru-RU"/>
        </w:rPr>
        <w:t>Тел./факс (499) 235-42-72,</w:t>
      </w:r>
      <w:r w:rsidRPr="00F83E45">
        <w:rPr>
          <w:b/>
          <w:bCs/>
          <w:szCs w:val="24"/>
          <w:shd w:val="clear" w:color="auto" w:fill="FFFFFF"/>
          <w:lang w:eastAsia="ru-RU"/>
        </w:rPr>
        <w:t> </w:t>
      </w:r>
      <w:r w:rsidRPr="00F83E45">
        <w:rPr>
          <w:szCs w:val="24"/>
          <w:shd w:val="clear" w:color="auto" w:fill="FFFFFF"/>
          <w:lang w:eastAsia="ru-RU"/>
        </w:rPr>
        <w:t>(499) 235-42-72</w:t>
      </w:r>
      <w:r w:rsidRPr="00F83E45">
        <w:rPr>
          <w:b/>
          <w:bCs/>
          <w:szCs w:val="24"/>
          <w:shd w:val="clear" w:color="auto" w:fill="FFFFFF"/>
          <w:lang w:eastAsia="ru-RU"/>
        </w:rPr>
        <w:t>; </w:t>
      </w:r>
      <w:r w:rsidRPr="00F83E45">
        <w:rPr>
          <w:szCs w:val="24"/>
          <w:shd w:val="clear" w:color="auto" w:fill="FFFFFF"/>
          <w:lang w:val="en-US" w:eastAsia="ru-RU"/>
        </w:rPr>
        <w:t>e</w:t>
      </w:r>
      <w:r w:rsidRPr="00F83E45">
        <w:rPr>
          <w:szCs w:val="24"/>
          <w:shd w:val="clear" w:color="auto" w:fill="FFFFFF"/>
          <w:lang w:eastAsia="ru-RU"/>
        </w:rPr>
        <w:t>-</w:t>
      </w:r>
      <w:r w:rsidRPr="00F83E45">
        <w:rPr>
          <w:szCs w:val="24"/>
          <w:shd w:val="clear" w:color="auto" w:fill="FFFFFF"/>
          <w:lang w:val="en-US" w:eastAsia="ru-RU"/>
        </w:rPr>
        <w:t>mail</w:t>
      </w:r>
      <w:r w:rsidRPr="00F83E45">
        <w:rPr>
          <w:szCs w:val="24"/>
          <w:shd w:val="clear" w:color="auto" w:fill="FFFFFF"/>
          <w:lang w:eastAsia="ru-RU"/>
        </w:rPr>
        <w:t>: </w:t>
      </w:r>
      <w:hyperlink r:id="rId8" w:tgtFrame="_blank" w:history="1">
        <w:r w:rsidRPr="00F83E45">
          <w:rPr>
            <w:szCs w:val="24"/>
            <w:u w:val="single"/>
            <w:shd w:val="clear" w:color="auto" w:fill="FFFFFF"/>
            <w:lang w:eastAsia="ru-RU"/>
          </w:rPr>
          <w:t>moiseeva.mpa@mail.ru</w:t>
        </w:r>
      </w:hyperlink>
    </w:p>
    <w:p w:rsidR="003267AD" w:rsidRPr="00F83E45" w:rsidRDefault="003267AD" w:rsidP="003267A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Cs w:val="24"/>
          <w:lang w:eastAsia="ru-RU"/>
        </w:rPr>
      </w:pPr>
      <w:r w:rsidRPr="00F83E45">
        <w:rPr>
          <w:szCs w:val="24"/>
          <w:shd w:val="clear" w:color="auto" w:fill="FFFFFF"/>
          <w:lang w:eastAsia="ru-RU"/>
        </w:rPr>
        <w:t> </w:t>
      </w:r>
      <w:r w:rsidRPr="00F83E45">
        <w:rPr>
          <w:b/>
          <w:bCs/>
          <w:szCs w:val="24"/>
          <w:shd w:val="clear" w:color="auto" w:fill="FFFFFF"/>
          <w:lang w:eastAsia="ru-RU"/>
        </w:rPr>
        <w:t>Деканат</w:t>
      </w:r>
      <w:r w:rsidRPr="00F83E45">
        <w:rPr>
          <w:szCs w:val="24"/>
          <w:shd w:val="clear" w:color="auto" w:fill="FFFFFF"/>
          <w:lang w:eastAsia="ru-RU"/>
        </w:rPr>
        <w:t xml:space="preserve"> – </w:t>
      </w:r>
      <w:r w:rsidRPr="00F83E45">
        <w:rPr>
          <w:color w:val="333333"/>
          <w:szCs w:val="24"/>
          <w:shd w:val="clear" w:color="auto" w:fill="FFFFFF"/>
          <w:lang w:eastAsia="ru-RU"/>
        </w:rPr>
        <w:t>тел./факс (499) 235-95-79, </w:t>
      </w:r>
      <w:r w:rsidRPr="00F83E45">
        <w:rPr>
          <w:color w:val="333333"/>
          <w:szCs w:val="24"/>
          <w:shd w:val="clear" w:color="auto" w:fill="FFFFFF"/>
          <w:lang w:val="en-US" w:eastAsia="ru-RU"/>
        </w:rPr>
        <w:t>e</w:t>
      </w:r>
      <w:r w:rsidRPr="00F83E45">
        <w:rPr>
          <w:color w:val="333333"/>
          <w:szCs w:val="24"/>
          <w:shd w:val="clear" w:color="auto" w:fill="FFFFFF"/>
          <w:lang w:eastAsia="ru-RU"/>
        </w:rPr>
        <w:t>-</w:t>
      </w:r>
      <w:r w:rsidRPr="00F83E45">
        <w:rPr>
          <w:color w:val="333333"/>
          <w:szCs w:val="24"/>
          <w:shd w:val="clear" w:color="auto" w:fill="FFFFFF"/>
          <w:lang w:val="en-US" w:eastAsia="ru-RU"/>
        </w:rPr>
        <w:t>mail</w:t>
      </w:r>
      <w:r w:rsidRPr="00F83E45">
        <w:rPr>
          <w:color w:val="333333"/>
          <w:szCs w:val="24"/>
          <w:shd w:val="clear" w:color="auto" w:fill="FFFFFF"/>
          <w:lang w:eastAsia="ru-RU"/>
        </w:rPr>
        <w:t>: </w:t>
      </w:r>
      <w:hyperlink r:id="rId9" w:tgtFrame="_blank" w:history="1">
        <w:r w:rsidRPr="00F83E45">
          <w:rPr>
            <w:color w:val="4F81BD" w:themeColor="accent1"/>
            <w:szCs w:val="24"/>
            <w:u w:val="single"/>
            <w:shd w:val="clear" w:color="auto" w:fill="FFFFFF"/>
            <w:lang w:eastAsia="ru-RU"/>
          </w:rPr>
          <w:t>dekanat@grainfood.ru</w:t>
        </w:r>
      </w:hyperlink>
    </w:p>
    <w:bookmarkEnd w:id="0"/>
    <w:p w:rsidR="00E20674" w:rsidRPr="00F83E45" w:rsidRDefault="00F83E45">
      <w:pPr>
        <w:rPr>
          <w:szCs w:val="24"/>
        </w:rPr>
      </w:pPr>
    </w:p>
    <w:sectPr w:rsidR="00E20674" w:rsidRPr="00F8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5E2"/>
    <w:multiLevelType w:val="hybridMultilevel"/>
    <w:tmpl w:val="D71A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F7F29"/>
    <w:multiLevelType w:val="multilevel"/>
    <w:tmpl w:val="1A6AA4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2F9948F6"/>
    <w:multiLevelType w:val="multilevel"/>
    <w:tmpl w:val="8CA6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B131F"/>
    <w:multiLevelType w:val="multilevel"/>
    <w:tmpl w:val="A610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A466E"/>
    <w:multiLevelType w:val="multilevel"/>
    <w:tmpl w:val="723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D3BF9"/>
    <w:multiLevelType w:val="multilevel"/>
    <w:tmpl w:val="034CD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5D5E1A"/>
    <w:multiLevelType w:val="hybridMultilevel"/>
    <w:tmpl w:val="AE0E0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2E"/>
    <w:rsid w:val="003267AD"/>
    <w:rsid w:val="00544B2E"/>
    <w:rsid w:val="008648B9"/>
    <w:rsid w:val="00923F8A"/>
    <w:rsid w:val="00974439"/>
    <w:rsid w:val="00A1345F"/>
    <w:rsid w:val="00CB2E28"/>
    <w:rsid w:val="00F8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923F8A"/>
    <w:pPr>
      <w:keepNext/>
      <w:numPr>
        <w:numId w:val="7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23F8A"/>
    <w:pPr>
      <w:keepNext/>
      <w:numPr>
        <w:ilvl w:val="1"/>
        <w:numId w:val="7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23F8A"/>
    <w:pPr>
      <w:keepNext/>
      <w:numPr>
        <w:ilvl w:val="2"/>
        <w:numId w:val="7"/>
      </w:numPr>
      <w:spacing w:after="120"/>
      <w:jc w:val="center"/>
      <w:outlineLvl w:val="2"/>
    </w:pPr>
    <w:rPr>
      <w:rFonts w:ascii="Tahoma" w:hAnsi="Tahoma" w:cs="Tahoma"/>
      <w:i/>
      <w:sz w:val="20"/>
    </w:rPr>
  </w:style>
  <w:style w:type="paragraph" w:styleId="4">
    <w:name w:val="heading 4"/>
    <w:basedOn w:val="a"/>
    <w:next w:val="a"/>
    <w:link w:val="40"/>
    <w:qFormat/>
    <w:rsid w:val="00923F8A"/>
    <w:pPr>
      <w:keepNext/>
      <w:numPr>
        <w:ilvl w:val="3"/>
        <w:numId w:val="7"/>
      </w:numPr>
      <w:jc w:val="right"/>
      <w:outlineLvl w:val="3"/>
    </w:pPr>
    <w:rPr>
      <w:rFonts w:ascii="Tahoma" w:hAnsi="Tahoma" w:cs="Tahoma"/>
      <w:i/>
      <w:sz w:val="20"/>
    </w:rPr>
  </w:style>
  <w:style w:type="paragraph" w:styleId="5">
    <w:name w:val="heading 5"/>
    <w:basedOn w:val="a"/>
    <w:next w:val="a"/>
    <w:link w:val="50"/>
    <w:qFormat/>
    <w:rsid w:val="00923F8A"/>
    <w:pPr>
      <w:keepNext/>
      <w:numPr>
        <w:ilvl w:val="4"/>
        <w:numId w:val="7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923F8A"/>
    <w:pPr>
      <w:keepNext/>
      <w:numPr>
        <w:ilvl w:val="5"/>
        <w:numId w:val="7"/>
      </w:numPr>
      <w:spacing w:before="120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923F8A"/>
    <w:pPr>
      <w:keepNext/>
      <w:numPr>
        <w:ilvl w:val="6"/>
        <w:numId w:val="7"/>
      </w:numPr>
      <w:spacing w:before="120"/>
      <w:ind w:firstLine="72"/>
      <w:outlineLvl w:val="6"/>
    </w:pPr>
    <w:rPr>
      <w:rFonts w:ascii="Tahoma" w:hAnsi="Tahoma" w:cs="Tahoma"/>
      <w:b/>
      <w:i/>
    </w:rPr>
  </w:style>
  <w:style w:type="paragraph" w:styleId="8">
    <w:name w:val="heading 8"/>
    <w:basedOn w:val="a"/>
    <w:next w:val="a"/>
    <w:link w:val="80"/>
    <w:qFormat/>
    <w:rsid w:val="00923F8A"/>
    <w:pPr>
      <w:keepNext/>
      <w:numPr>
        <w:ilvl w:val="7"/>
        <w:numId w:val="7"/>
      </w:numPr>
      <w:outlineLvl w:val="7"/>
    </w:pPr>
    <w:rPr>
      <w:sz w:val="22"/>
      <w:u w:val="single"/>
    </w:rPr>
  </w:style>
  <w:style w:type="paragraph" w:styleId="9">
    <w:name w:val="heading 9"/>
    <w:basedOn w:val="a"/>
    <w:next w:val="a"/>
    <w:link w:val="90"/>
    <w:qFormat/>
    <w:rsid w:val="00923F8A"/>
    <w:pPr>
      <w:keepNext/>
      <w:numPr>
        <w:ilvl w:val="8"/>
        <w:numId w:val="7"/>
      </w:numPr>
      <w:outlineLvl w:val="8"/>
    </w:pPr>
    <w:rPr>
      <w:b/>
      <w:small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8B9"/>
    <w:rPr>
      <w:b/>
      <w:bCs/>
    </w:rPr>
  </w:style>
  <w:style w:type="character" w:customStyle="1" w:styleId="10">
    <w:name w:val="Заголовок 1 Знак"/>
    <w:basedOn w:val="a0"/>
    <w:link w:val="1"/>
    <w:rsid w:val="00923F8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23F8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23F8A"/>
    <w:rPr>
      <w:rFonts w:ascii="Tahoma" w:eastAsia="Times New Roman" w:hAnsi="Tahoma" w:cs="Tahoma"/>
      <w:i/>
      <w:sz w:val="20"/>
      <w:szCs w:val="20"/>
    </w:rPr>
  </w:style>
  <w:style w:type="character" w:customStyle="1" w:styleId="40">
    <w:name w:val="Заголовок 4 Знак"/>
    <w:basedOn w:val="a0"/>
    <w:link w:val="4"/>
    <w:rsid w:val="00923F8A"/>
    <w:rPr>
      <w:rFonts w:ascii="Tahoma" w:eastAsia="Times New Roman" w:hAnsi="Tahoma" w:cs="Tahoma"/>
      <w:i/>
      <w:sz w:val="20"/>
      <w:szCs w:val="20"/>
    </w:rPr>
  </w:style>
  <w:style w:type="character" w:customStyle="1" w:styleId="50">
    <w:name w:val="Заголовок 5 Знак"/>
    <w:basedOn w:val="a0"/>
    <w:link w:val="5"/>
    <w:rsid w:val="00923F8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923F8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70">
    <w:name w:val="Заголовок 7 Знак"/>
    <w:basedOn w:val="a0"/>
    <w:link w:val="7"/>
    <w:rsid w:val="00923F8A"/>
    <w:rPr>
      <w:rFonts w:ascii="Tahoma" w:eastAsia="Times New Roman" w:hAnsi="Tahoma" w:cs="Tahoma"/>
      <w:b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923F8A"/>
    <w:rPr>
      <w:rFonts w:ascii="Times New Roman" w:eastAsia="Times New Roman" w:hAnsi="Times New Roman" w:cs="Times New Roman"/>
      <w:szCs w:val="20"/>
      <w:u w:val="single"/>
    </w:rPr>
  </w:style>
  <w:style w:type="character" w:customStyle="1" w:styleId="90">
    <w:name w:val="Заголовок 9 Знак"/>
    <w:basedOn w:val="a0"/>
    <w:link w:val="9"/>
    <w:rsid w:val="00923F8A"/>
    <w:rPr>
      <w:rFonts w:ascii="Times New Roman" w:eastAsia="Times New Roman" w:hAnsi="Times New Roman" w:cs="Times New Roman"/>
      <w:b/>
      <w:smallCap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923F8A"/>
    <w:pPr>
      <w:keepNext/>
      <w:numPr>
        <w:numId w:val="7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23F8A"/>
    <w:pPr>
      <w:keepNext/>
      <w:numPr>
        <w:ilvl w:val="1"/>
        <w:numId w:val="7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923F8A"/>
    <w:pPr>
      <w:keepNext/>
      <w:numPr>
        <w:ilvl w:val="2"/>
        <w:numId w:val="7"/>
      </w:numPr>
      <w:spacing w:after="120"/>
      <w:jc w:val="center"/>
      <w:outlineLvl w:val="2"/>
    </w:pPr>
    <w:rPr>
      <w:rFonts w:ascii="Tahoma" w:hAnsi="Tahoma" w:cs="Tahoma"/>
      <w:i/>
      <w:sz w:val="20"/>
    </w:rPr>
  </w:style>
  <w:style w:type="paragraph" w:styleId="4">
    <w:name w:val="heading 4"/>
    <w:basedOn w:val="a"/>
    <w:next w:val="a"/>
    <w:link w:val="40"/>
    <w:qFormat/>
    <w:rsid w:val="00923F8A"/>
    <w:pPr>
      <w:keepNext/>
      <w:numPr>
        <w:ilvl w:val="3"/>
        <w:numId w:val="7"/>
      </w:numPr>
      <w:jc w:val="right"/>
      <w:outlineLvl w:val="3"/>
    </w:pPr>
    <w:rPr>
      <w:rFonts w:ascii="Tahoma" w:hAnsi="Tahoma" w:cs="Tahoma"/>
      <w:i/>
      <w:sz w:val="20"/>
    </w:rPr>
  </w:style>
  <w:style w:type="paragraph" w:styleId="5">
    <w:name w:val="heading 5"/>
    <w:basedOn w:val="a"/>
    <w:next w:val="a"/>
    <w:link w:val="50"/>
    <w:qFormat/>
    <w:rsid w:val="00923F8A"/>
    <w:pPr>
      <w:keepNext/>
      <w:numPr>
        <w:ilvl w:val="4"/>
        <w:numId w:val="7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923F8A"/>
    <w:pPr>
      <w:keepNext/>
      <w:numPr>
        <w:ilvl w:val="5"/>
        <w:numId w:val="7"/>
      </w:numPr>
      <w:spacing w:before="120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qFormat/>
    <w:rsid w:val="00923F8A"/>
    <w:pPr>
      <w:keepNext/>
      <w:numPr>
        <w:ilvl w:val="6"/>
        <w:numId w:val="7"/>
      </w:numPr>
      <w:spacing w:before="120"/>
      <w:ind w:firstLine="72"/>
      <w:outlineLvl w:val="6"/>
    </w:pPr>
    <w:rPr>
      <w:rFonts w:ascii="Tahoma" w:hAnsi="Tahoma" w:cs="Tahoma"/>
      <w:b/>
      <w:i/>
    </w:rPr>
  </w:style>
  <w:style w:type="paragraph" w:styleId="8">
    <w:name w:val="heading 8"/>
    <w:basedOn w:val="a"/>
    <w:next w:val="a"/>
    <w:link w:val="80"/>
    <w:qFormat/>
    <w:rsid w:val="00923F8A"/>
    <w:pPr>
      <w:keepNext/>
      <w:numPr>
        <w:ilvl w:val="7"/>
        <w:numId w:val="7"/>
      </w:numPr>
      <w:outlineLvl w:val="7"/>
    </w:pPr>
    <w:rPr>
      <w:sz w:val="22"/>
      <w:u w:val="single"/>
    </w:rPr>
  </w:style>
  <w:style w:type="paragraph" w:styleId="9">
    <w:name w:val="heading 9"/>
    <w:basedOn w:val="a"/>
    <w:next w:val="a"/>
    <w:link w:val="90"/>
    <w:qFormat/>
    <w:rsid w:val="00923F8A"/>
    <w:pPr>
      <w:keepNext/>
      <w:numPr>
        <w:ilvl w:val="8"/>
        <w:numId w:val="7"/>
      </w:numPr>
      <w:outlineLvl w:val="8"/>
    </w:pPr>
    <w:rPr>
      <w:b/>
      <w:small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8B9"/>
    <w:rPr>
      <w:b/>
      <w:bCs/>
    </w:rPr>
  </w:style>
  <w:style w:type="character" w:customStyle="1" w:styleId="10">
    <w:name w:val="Заголовок 1 Знак"/>
    <w:basedOn w:val="a0"/>
    <w:link w:val="1"/>
    <w:rsid w:val="00923F8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23F8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23F8A"/>
    <w:rPr>
      <w:rFonts w:ascii="Tahoma" w:eastAsia="Times New Roman" w:hAnsi="Tahoma" w:cs="Tahoma"/>
      <w:i/>
      <w:sz w:val="20"/>
      <w:szCs w:val="20"/>
    </w:rPr>
  </w:style>
  <w:style w:type="character" w:customStyle="1" w:styleId="40">
    <w:name w:val="Заголовок 4 Знак"/>
    <w:basedOn w:val="a0"/>
    <w:link w:val="4"/>
    <w:rsid w:val="00923F8A"/>
    <w:rPr>
      <w:rFonts w:ascii="Tahoma" w:eastAsia="Times New Roman" w:hAnsi="Tahoma" w:cs="Tahoma"/>
      <w:i/>
      <w:sz w:val="20"/>
      <w:szCs w:val="20"/>
    </w:rPr>
  </w:style>
  <w:style w:type="character" w:customStyle="1" w:styleId="50">
    <w:name w:val="Заголовок 5 Знак"/>
    <w:basedOn w:val="a0"/>
    <w:link w:val="5"/>
    <w:rsid w:val="00923F8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923F8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70">
    <w:name w:val="Заголовок 7 Знак"/>
    <w:basedOn w:val="a0"/>
    <w:link w:val="7"/>
    <w:rsid w:val="00923F8A"/>
    <w:rPr>
      <w:rFonts w:ascii="Tahoma" w:eastAsia="Times New Roman" w:hAnsi="Tahoma" w:cs="Tahoma"/>
      <w:b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923F8A"/>
    <w:rPr>
      <w:rFonts w:ascii="Times New Roman" w:eastAsia="Times New Roman" w:hAnsi="Times New Roman" w:cs="Times New Roman"/>
      <w:szCs w:val="20"/>
      <w:u w:val="single"/>
    </w:rPr>
  </w:style>
  <w:style w:type="character" w:customStyle="1" w:styleId="90">
    <w:name w:val="Заголовок 9 Знак"/>
    <w:basedOn w:val="a0"/>
    <w:link w:val="9"/>
    <w:rsid w:val="00923F8A"/>
    <w:rPr>
      <w:rFonts w:ascii="Times New Roman" w:eastAsia="Times New Roman" w:hAnsi="Times New Roman" w:cs="Times New Roman"/>
      <w:b/>
      <w:small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moiseeva.mp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.mail.ru/compose/?mailto=mailto%3agetman@grainfo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.titov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.mail.ru/compose/?mailto=mailto%3adekanat@grainfo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2021-09-09T06:59:00Z</dcterms:created>
  <dcterms:modified xsi:type="dcterms:W3CDTF">2021-09-09T08:54:00Z</dcterms:modified>
</cp:coreProperties>
</file>